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3807" w14:textId="77777777" w:rsidR="00CD3435" w:rsidRDefault="00337073" w:rsidP="00337073">
      <w:pPr>
        <w:jc w:val="center"/>
        <w:rPr>
          <w:b/>
        </w:rPr>
      </w:pPr>
      <w:r>
        <w:rPr>
          <w:b/>
        </w:rPr>
        <w:t>Biomaterials for cell and tissue engineering</w:t>
      </w:r>
    </w:p>
    <w:p w14:paraId="4BED63FF" w14:textId="77777777" w:rsidR="00337073" w:rsidRDefault="00337073" w:rsidP="00337073">
      <w:pPr>
        <w:jc w:val="center"/>
        <w:rPr>
          <w:b/>
        </w:rPr>
      </w:pPr>
    </w:p>
    <w:p w14:paraId="6D2211F7" w14:textId="584C6705" w:rsidR="00337073" w:rsidRDefault="00337073" w:rsidP="00337073">
      <w:pPr>
        <w:jc w:val="both"/>
      </w:pPr>
      <w:r>
        <w:t xml:space="preserve">This </w:t>
      </w:r>
      <w:r w:rsidR="005D74BB">
        <w:t>take-home</w:t>
      </w:r>
      <w:r>
        <w:t xml:space="preserve"> exam will evaluate the student’s knowledge of the influence of biomaterial properties on cellular behavior.  A particular emphasis will be placed on </w:t>
      </w:r>
      <w:r w:rsidR="008E58E2">
        <w:t xml:space="preserve">1) </w:t>
      </w:r>
      <w:r>
        <w:t xml:space="preserve">cell adhesion and differentiation responses and </w:t>
      </w:r>
      <w:r w:rsidR="008E58E2">
        <w:t xml:space="preserve">2) </w:t>
      </w:r>
      <w:r>
        <w:t xml:space="preserve">controlling </w:t>
      </w:r>
      <w:r w:rsidR="00C5712A">
        <w:t>these</w:t>
      </w:r>
      <w:r>
        <w:t xml:space="preserve"> responses for tissue engineering applications</w:t>
      </w:r>
      <w:r w:rsidR="008E58E2">
        <w:t xml:space="preserve">.  </w:t>
      </w:r>
      <w:r w:rsidR="005D74BB">
        <w:t xml:space="preserve">The reading materials will provide the basis for the exam.  Students will receive the exam via email at 8 am on the day of the exam (March </w:t>
      </w:r>
      <w:r w:rsidR="00420894">
        <w:t>11</w:t>
      </w:r>
      <w:r w:rsidR="00420894" w:rsidRPr="00420894">
        <w:rPr>
          <w:vertAlign w:val="superscript"/>
        </w:rPr>
        <w:t>th</w:t>
      </w:r>
      <w:r w:rsidR="005D74BB">
        <w:t xml:space="preserve">) and will have 24 hours to return their responses via email to Dr. Brown. Any responses received after the </w:t>
      </w:r>
      <w:proofErr w:type="gramStart"/>
      <w:r w:rsidR="005D74BB">
        <w:t>24 hour</w:t>
      </w:r>
      <w:proofErr w:type="gramEnd"/>
      <w:r w:rsidR="005D74BB">
        <w:t xml:space="preserve"> deadline (8 am </w:t>
      </w:r>
      <w:r w:rsidR="00420894">
        <w:t>March</w:t>
      </w:r>
      <w:r w:rsidR="005D74BB">
        <w:t xml:space="preserve"> </w:t>
      </w:r>
      <w:r w:rsidR="00420894">
        <w:t>12</w:t>
      </w:r>
      <w:r w:rsidR="00420894" w:rsidRPr="00420894">
        <w:rPr>
          <w:vertAlign w:val="superscript"/>
        </w:rPr>
        <w:t>th</w:t>
      </w:r>
      <w:r w:rsidR="005D74BB">
        <w:t xml:space="preserve">) will receive a Fail. Requests to take the exam must be received by 8 am on </w:t>
      </w:r>
      <w:r w:rsidR="00420894">
        <w:t>Thursday</w:t>
      </w:r>
      <w:r w:rsidR="005D74BB">
        <w:t xml:space="preserve"> March </w:t>
      </w:r>
      <w:r w:rsidR="00420894">
        <w:t>7</w:t>
      </w:r>
      <w:r w:rsidR="005D74BB" w:rsidRPr="005D74BB">
        <w:rPr>
          <w:vertAlign w:val="superscript"/>
        </w:rPr>
        <w:t>th</w:t>
      </w:r>
      <w:r w:rsidR="005D74BB">
        <w:t xml:space="preserve"> to be eligible to receive the exam. Students must work alone.</w:t>
      </w:r>
    </w:p>
    <w:p w14:paraId="4F1812E3" w14:textId="77777777" w:rsidR="00337073" w:rsidRDefault="00337073" w:rsidP="00337073"/>
    <w:p w14:paraId="69996681" w14:textId="77777777" w:rsidR="00337073" w:rsidRDefault="008E58E2" w:rsidP="00337073">
      <w:r w:rsidRPr="008E58E2">
        <w:rPr>
          <w:b/>
        </w:rPr>
        <w:t>Topics covered by this exam will</w:t>
      </w:r>
      <w:r w:rsidR="00337073" w:rsidRPr="008E58E2">
        <w:rPr>
          <w:b/>
        </w:rPr>
        <w:t xml:space="preserve"> include</w:t>
      </w:r>
      <w:r w:rsidR="00337073">
        <w:t xml:space="preserve">:  </w:t>
      </w:r>
    </w:p>
    <w:p w14:paraId="3CFE4D1D" w14:textId="77777777" w:rsidR="00337073" w:rsidRDefault="00337073" w:rsidP="00337073">
      <w:pPr>
        <w:pStyle w:val="ListParagraph"/>
        <w:numPr>
          <w:ilvl w:val="0"/>
          <w:numId w:val="1"/>
        </w:numPr>
      </w:pPr>
      <w:r>
        <w:t>Influence of substrate mechanics on cell behavior (differentiation, proliferation, etc.).</w:t>
      </w:r>
    </w:p>
    <w:p w14:paraId="02E11ABF" w14:textId="4284FBC7" w:rsidR="00337073" w:rsidRDefault="00337073" w:rsidP="00337073">
      <w:pPr>
        <w:pStyle w:val="ListParagraph"/>
        <w:numPr>
          <w:ilvl w:val="0"/>
          <w:numId w:val="1"/>
        </w:numPr>
      </w:pPr>
      <w:r>
        <w:t xml:space="preserve">Influence of </w:t>
      </w:r>
      <w:proofErr w:type="spellStart"/>
      <w:r>
        <w:t>nanotopography</w:t>
      </w:r>
      <w:proofErr w:type="spellEnd"/>
      <w:r>
        <w:t xml:space="preserve"> on cell adhesion, spreading, and phenotype</w:t>
      </w:r>
    </w:p>
    <w:p w14:paraId="10CBB043" w14:textId="02BBE2DB" w:rsidR="008E58E2" w:rsidRDefault="008E58E2" w:rsidP="00337073">
      <w:pPr>
        <w:pStyle w:val="ListParagraph"/>
        <w:numPr>
          <w:ilvl w:val="0"/>
          <w:numId w:val="1"/>
        </w:numPr>
      </w:pPr>
      <w:r>
        <w:t xml:space="preserve">Integrin mediated adhesion, focal adhesions, </w:t>
      </w:r>
      <w:r w:rsidR="00B9124C">
        <w:t xml:space="preserve">and </w:t>
      </w:r>
      <w:r>
        <w:t>cytoskeleton components</w:t>
      </w:r>
    </w:p>
    <w:p w14:paraId="7135A785" w14:textId="77777777" w:rsidR="008E58E2" w:rsidRDefault="008E58E2" w:rsidP="00337073">
      <w:pPr>
        <w:pStyle w:val="ListParagraph"/>
        <w:numPr>
          <w:ilvl w:val="0"/>
          <w:numId w:val="1"/>
        </w:numPr>
      </w:pPr>
      <w:r>
        <w:t xml:space="preserve">Extracellular matrix </w:t>
      </w:r>
    </w:p>
    <w:p w14:paraId="32689E77" w14:textId="77777777" w:rsidR="00337073" w:rsidRDefault="00337073" w:rsidP="00337073">
      <w:pPr>
        <w:pStyle w:val="ListParagraph"/>
        <w:numPr>
          <w:ilvl w:val="0"/>
          <w:numId w:val="1"/>
        </w:numPr>
      </w:pPr>
      <w:r>
        <w:t>Biomaterial design for controlling cell responses</w:t>
      </w:r>
    </w:p>
    <w:p w14:paraId="72940C86" w14:textId="77777777" w:rsidR="00337073" w:rsidRDefault="00337073" w:rsidP="00337073">
      <w:pPr>
        <w:pStyle w:val="ListParagraph"/>
        <w:numPr>
          <w:ilvl w:val="0"/>
          <w:numId w:val="1"/>
        </w:numPr>
      </w:pPr>
      <w:r>
        <w:t xml:space="preserve">Biomaterial design for tissue </w:t>
      </w:r>
      <w:r w:rsidR="008E58E2">
        <w:t>engineering</w:t>
      </w:r>
    </w:p>
    <w:p w14:paraId="34B173F4" w14:textId="77777777" w:rsidR="008E58E2" w:rsidRPr="00337073" w:rsidRDefault="008E58E2" w:rsidP="00337073">
      <w:pPr>
        <w:pStyle w:val="ListParagraph"/>
        <w:numPr>
          <w:ilvl w:val="0"/>
          <w:numId w:val="1"/>
        </w:numPr>
      </w:pPr>
      <w:r>
        <w:t>Synthetic vs. natural materials for controlling cell responses</w:t>
      </w:r>
    </w:p>
    <w:p w14:paraId="16BA3A79" w14:textId="77777777" w:rsidR="00337073" w:rsidRDefault="00337073" w:rsidP="00337073">
      <w:pPr>
        <w:jc w:val="center"/>
        <w:rPr>
          <w:b/>
        </w:rPr>
      </w:pPr>
    </w:p>
    <w:p w14:paraId="0161FDD7" w14:textId="77777777" w:rsidR="00337073" w:rsidRPr="00337073" w:rsidRDefault="00337073" w:rsidP="00337073"/>
    <w:p w14:paraId="2753D854" w14:textId="77777777" w:rsidR="00337073" w:rsidRPr="00337073" w:rsidRDefault="00337073" w:rsidP="00337073">
      <w:pPr>
        <w:rPr>
          <w:b/>
        </w:rPr>
      </w:pPr>
    </w:p>
    <w:sectPr w:rsidR="00337073" w:rsidRPr="00337073" w:rsidSect="00133A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A66EC"/>
    <w:multiLevelType w:val="hybridMultilevel"/>
    <w:tmpl w:val="900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9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73"/>
    <w:rsid w:val="00055B77"/>
    <w:rsid w:val="00133A4C"/>
    <w:rsid w:val="001A2A60"/>
    <w:rsid w:val="00337073"/>
    <w:rsid w:val="00420894"/>
    <w:rsid w:val="005D74BB"/>
    <w:rsid w:val="008E58E2"/>
    <w:rsid w:val="00B9124C"/>
    <w:rsid w:val="00C5712A"/>
    <w:rsid w:val="00CD3435"/>
    <w:rsid w:val="00D14ECB"/>
    <w:rsid w:val="00D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430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Georgia Tech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Brown</dc:creator>
  <cp:keywords/>
  <dc:description/>
  <cp:lastModifiedBy>Weintrob, Elizabeth</cp:lastModifiedBy>
  <cp:revision>2</cp:revision>
  <dcterms:created xsi:type="dcterms:W3CDTF">2024-02-27T16:38:00Z</dcterms:created>
  <dcterms:modified xsi:type="dcterms:W3CDTF">2024-02-27T16:38:00Z</dcterms:modified>
</cp:coreProperties>
</file>